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393" w:rsidRDefault="00C51EAD" w:rsidP="00C51EAD">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C51EAD">
        <w:rPr>
          <w:rFonts w:ascii="微软雅黑" w:eastAsia="微软雅黑" w:hAnsi="微软雅黑" w:cs="宋体" w:hint="eastAsia"/>
          <w:b/>
          <w:bCs/>
          <w:color w:val="000000"/>
          <w:kern w:val="36"/>
          <w:sz w:val="30"/>
          <w:szCs w:val="30"/>
        </w:rPr>
        <w:t>2023年度国家自然科学基金外国资深学者研究基金团队试点</w:t>
      </w:r>
    </w:p>
    <w:p w:rsidR="00C51EAD" w:rsidRPr="00C51EAD" w:rsidRDefault="00C51EAD" w:rsidP="00C51EAD">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C51EAD">
        <w:rPr>
          <w:rFonts w:ascii="微软雅黑" w:eastAsia="微软雅黑" w:hAnsi="微软雅黑" w:cs="宋体" w:hint="eastAsia"/>
          <w:b/>
          <w:bCs/>
          <w:color w:val="000000"/>
          <w:kern w:val="36"/>
          <w:sz w:val="30"/>
          <w:szCs w:val="30"/>
        </w:rPr>
        <w:t>项目指南</w:t>
      </w:r>
    </w:p>
    <w:p w:rsidR="007D5CDA" w:rsidRPr="007D5CDA" w:rsidRDefault="007D5CDA" w:rsidP="007D5CDA">
      <w:pPr>
        <w:widowControl/>
        <w:shd w:val="clear" w:color="auto" w:fill="FFFFFF"/>
        <w:spacing w:line="638" w:lineRule="atLeast"/>
        <w:ind w:firstLineChars="200" w:firstLine="520"/>
        <w:rPr>
          <w:rFonts w:ascii="微软雅黑" w:eastAsia="微软雅黑" w:hAnsi="微软雅黑" w:cs="宋体"/>
          <w:color w:val="000000"/>
          <w:kern w:val="0"/>
          <w:sz w:val="26"/>
          <w:szCs w:val="26"/>
        </w:rPr>
      </w:pPr>
      <w:r w:rsidRPr="007D5CDA">
        <w:rPr>
          <w:rFonts w:ascii="微软雅黑" w:eastAsia="微软雅黑" w:hAnsi="微软雅黑" w:cs="宋体" w:hint="eastAsia"/>
          <w:color w:val="000000"/>
          <w:kern w:val="0"/>
          <w:sz w:val="26"/>
          <w:szCs w:val="26"/>
        </w:rPr>
        <w:t>国家自然科学基金委员会（以下简称自然科学基金委）设立外国资深学者研究基金团队试点项目（以下简称外资深团队试点项目），旨在支持具有国际公认学术造诣和影响力的外籍科学家，在基础科学前沿领域领衔科研团队开展研究工作。</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一、项目说明</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（一）资助领域及申请代码</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2023年外资深团队试点项目资助领域如下：</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w:t>
      </w:r>
    </w:p>
    <w:tbl>
      <w:tblPr>
        <w:tblW w:w="889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85"/>
        <w:gridCol w:w="2310"/>
      </w:tblGrid>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vAlign w:val="center"/>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b/>
                <w:bCs/>
                <w:kern w:val="0"/>
                <w:sz w:val="26"/>
                <w:szCs w:val="26"/>
              </w:rPr>
              <w:t>拟资助领域</w:t>
            </w:r>
          </w:p>
        </w:tc>
        <w:tc>
          <w:tcPr>
            <w:tcW w:w="2310" w:type="dxa"/>
            <w:tcBorders>
              <w:top w:val="outset" w:sz="6" w:space="0" w:color="auto"/>
              <w:left w:val="outset" w:sz="6" w:space="0" w:color="auto"/>
              <w:bottom w:val="outset" w:sz="6" w:space="0" w:color="auto"/>
              <w:right w:val="outset" w:sz="6" w:space="0" w:color="auto"/>
            </w:tcBorders>
            <w:vAlign w:val="center"/>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b/>
                <w:bCs/>
                <w:kern w:val="0"/>
                <w:sz w:val="26"/>
                <w:szCs w:val="26"/>
              </w:rPr>
              <w:t>对应申请代码</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vAlign w:val="center"/>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数学中的前沿问题</w:t>
            </w:r>
          </w:p>
        </w:tc>
        <w:tc>
          <w:tcPr>
            <w:tcW w:w="2310" w:type="dxa"/>
            <w:tcBorders>
              <w:top w:val="outset" w:sz="6" w:space="0" w:color="auto"/>
              <w:left w:val="outset" w:sz="6" w:space="0" w:color="auto"/>
              <w:bottom w:val="outset" w:sz="6" w:space="0" w:color="auto"/>
              <w:right w:val="outset" w:sz="6" w:space="0" w:color="auto"/>
            </w:tcBorders>
            <w:vAlign w:val="center"/>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A01~A06</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vAlign w:val="center"/>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物理学前沿与应用</w:t>
            </w:r>
          </w:p>
        </w:tc>
        <w:tc>
          <w:tcPr>
            <w:tcW w:w="2310" w:type="dxa"/>
            <w:tcBorders>
              <w:top w:val="outset" w:sz="6" w:space="0" w:color="auto"/>
              <w:left w:val="outset" w:sz="6" w:space="0" w:color="auto"/>
              <w:bottom w:val="outset" w:sz="6" w:space="0" w:color="auto"/>
              <w:right w:val="outset" w:sz="6" w:space="0" w:color="auto"/>
            </w:tcBorders>
            <w:vAlign w:val="center"/>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A20~A30</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物质的合成、创造方法及理论基础</w:t>
            </w:r>
          </w:p>
        </w:tc>
        <w:tc>
          <w:tcPr>
            <w:tcW w:w="231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B01\B03\B05\B07</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能源资源高效转化与利用的化学、化工基础</w:t>
            </w:r>
          </w:p>
        </w:tc>
        <w:tc>
          <w:tcPr>
            <w:tcW w:w="231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B02\B06\B08\B09</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微生物多样性、分类与系统发育；微生物生理生化与代谢；微生物遗传与生物合成；微生物与环境互作</w:t>
            </w:r>
          </w:p>
        </w:tc>
        <w:tc>
          <w:tcPr>
            <w:tcW w:w="2310" w:type="dxa"/>
            <w:tcBorders>
              <w:top w:val="outset" w:sz="6" w:space="0" w:color="auto"/>
              <w:left w:val="outset" w:sz="6" w:space="0" w:color="auto"/>
              <w:bottom w:val="outset" w:sz="6" w:space="0" w:color="auto"/>
              <w:right w:val="outset" w:sz="6" w:space="0" w:color="auto"/>
            </w:tcBorders>
            <w:vAlign w:val="center"/>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C01</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系统神经生物学；神经系统结构与功能；</w:t>
            </w:r>
            <w:r w:rsidRPr="007D5CDA">
              <w:rPr>
                <w:rFonts w:ascii="微软雅黑" w:eastAsia="微软雅黑" w:hAnsi="微软雅黑" w:cs="宋体" w:hint="eastAsia"/>
                <w:kern w:val="0"/>
                <w:sz w:val="26"/>
                <w:szCs w:val="26"/>
              </w:rPr>
              <w:br/>
              <w:t>认知神经生物学；生理与医学心理学</w:t>
            </w:r>
          </w:p>
        </w:tc>
        <w:tc>
          <w:tcPr>
            <w:tcW w:w="2310" w:type="dxa"/>
            <w:tcBorders>
              <w:top w:val="outset" w:sz="6" w:space="0" w:color="auto"/>
              <w:left w:val="outset" w:sz="6" w:space="0" w:color="auto"/>
              <w:bottom w:val="outset" w:sz="6" w:space="0" w:color="auto"/>
              <w:right w:val="outset" w:sz="6" w:space="0" w:color="auto"/>
            </w:tcBorders>
            <w:vAlign w:val="center"/>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C09</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包括高温高压的实验地球科学</w:t>
            </w:r>
          </w:p>
        </w:tc>
        <w:tc>
          <w:tcPr>
            <w:tcW w:w="231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D01~D07</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地球与行星科学</w:t>
            </w:r>
          </w:p>
        </w:tc>
        <w:tc>
          <w:tcPr>
            <w:tcW w:w="231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D01~D07</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lastRenderedPageBreak/>
              <w:t>无机非金属材料</w:t>
            </w:r>
          </w:p>
        </w:tc>
        <w:tc>
          <w:tcPr>
            <w:tcW w:w="231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E02</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机械设计与制造</w:t>
            </w:r>
          </w:p>
        </w:tc>
        <w:tc>
          <w:tcPr>
            <w:tcW w:w="231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E05</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6G无线通信系统理论与技术</w:t>
            </w:r>
          </w:p>
        </w:tc>
        <w:tc>
          <w:tcPr>
            <w:tcW w:w="231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F01</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大规模</w:t>
            </w:r>
            <w:proofErr w:type="gramStart"/>
            <w:r w:rsidRPr="007D5CDA">
              <w:rPr>
                <w:rFonts w:ascii="微软雅黑" w:eastAsia="微软雅黑" w:hAnsi="微软雅黑" w:cs="宋体" w:hint="eastAsia"/>
                <w:kern w:val="0"/>
                <w:sz w:val="26"/>
                <w:szCs w:val="26"/>
              </w:rPr>
              <w:t>预训练</w:t>
            </w:r>
            <w:proofErr w:type="gramEnd"/>
            <w:r w:rsidRPr="007D5CDA">
              <w:rPr>
                <w:rFonts w:ascii="微软雅黑" w:eastAsia="微软雅黑" w:hAnsi="微软雅黑" w:cs="宋体" w:hint="eastAsia"/>
                <w:kern w:val="0"/>
                <w:sz w:val="26"/>
                <w:szCs w:val="26"/>
              </w:rPr>
              <w:t>模型的数据构建与治理方法</w:t>
            </w:r>
          </w:p>
        </w:tc>
        <w:tc>
          <w:tcPr>
            <w:tcW w:w="231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F06</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信息系统与管理</w:t>
            </w:r>
          </w:p>
        </w:tc>
        <w:tc>
          <w:tcPr>
            <w:tcW w:w="231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G0112</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计量经济与经济统计</w:t>
            </w:r>
          </w:p>
        </w:tc>
        <w:tc>
          <w:tcPr>
            <w:tcW w:w="231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G0301</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重大慢性疾病诊疗效果提升的基础研究</w:t>
            </w:r>
          </w:p>
        </w:tc>
        <w:tc>
          <w:tcPr>
            <w:tcW w:w="231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H01~H35</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重大传染病致病机制及干预策略</w:t>
            </w:r>
          </w:p>
        </w:tc>
        <w:tc>
          <w:tcPr>
            <w:tcW w:w="231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H21\H30</w:t>
            </w:r>
          </w:p>
        </w:tc>
      </w:tr>
      <w:tr w:rsidR="007D5CDA" w:rsidRPr="007D5CDA" w:rsidTr="007D5CDA">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统计物理学与复杂社会系统</w:t>
            </w:r>
          </w:p>
        </w:tc>
        <w:tc>
          <w:tcPr>
            <w:tcW w:w="2310" w:type="dxa"/>
            <w:tcBorders>
              <w:top w:val="outset" w:sz="6" w:space="0" w:color="auto"/>
              <w:left w:val="outset" w:sz="6" w:space="0" w:color="auto"/>
              <w:bottom w:val="outset" w:sz="6" w:space="0" w:color="auto"/>
              <w:right w:val="outset" w:sz="6" w:space="0" w:color="auto"/>
            </w:tcBorders>
            <w:vAlign w:val="center"/>
            <w:hideMark/>
          </w:tcPr>
          <w:p w:rsidR="007D5CDA" w:rsidRPr="007D5CDA" w:rsidRDefault="007D5CDA" w:rsidP="007D5CDA">
            <w:pPr>
              <w:widowControl/>
              <w:spacing w:line="638" w:lineRule="atLeast"/>
              <w:jc w:val="center"/>
              <w:rPr>
                <w:rFonts w:ascii="微软雅黑" w:eastAsia="微软雅黑" w:hAnsi="微软雅黑" w:cs="宋体"/>
                <w:kern w:val="0"/>
                <w:sz w:val="26"/>
                <w:szCs w:val="26"/>
              </w:rPr>
            </w:pPr>
            <w:r w:rsidRPr="007D5CDA">
              <w:rPr>
                <w:rFonts w:ascii="微软雅黑" w:eastAsia="微软雅黑" w:hAnsi="微软雅黑" w:cs="宋体" w:hint="eastAsia"/>
                <w:kern w:val="0"/>
                <w:sz w:val="26"/>
                <w:szCs w:val="26"/>
              </w:rPr>
              <w:t>T04（受理代码）</w:t>
            </w:r>
          </w:p>
        </w:tc>
      </w:tr>
    </w:tbl>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申请人在填写申报书中的申请代码时，须从上述对应的申请代码中选取，尽量选择到二级申请代码（4位数字）。“统计物理学与复杂社会系统”</w:t>
      </w:r>
      <w:r w:rsidRPr="007D5CDA">
        <w:rPr>
          <w:rFonts w:ascii="微软雅黑" w:eastAsia="微软雅黑" w:hAnsi="微软雅黑" w:cs="宋体" w:hint="eastAsia"/>
          <w:color w:val="000000"/>
          <w:kern w:val="0"/>
          <w:sz w:val="26"/>
          <w:szCs w:val="26"/>
        </w:rPr>
        <w:t>领域的申请人，请首先选择</w:t>
      </w:r>
      <w:r w:rsidRPr="007D5CDA">
        <w:rPr>
          <w:rFonts w:ascii="微软雅黑" w:eastAsia="微软雅黑" w:hAnsi="微软雅黑" w:cs="宋体" w:hint="eastAsia"/>
          <w:b/>
          <w:bCs/>
          <w:color w:val="000000"/>
          <w:kern w:val="0"/>
          <w:sz w:val="26"/>
          <w:szCs w:val="26"/>
        </w:rPr>
        <w:t>交叉科学部指定的受理代码T04</w:t>
      </w:r>
      <w:r w:rsidRPr="007D5CDA">
        <w:rPr>
          <w:rFonts w:ascii="微软雅黑" w:eastAsia="微软雅黑" w:hAnsi="微软雅黑" w:cs="宋体" w:hint="eastAsia"/>
          <w:color w:val="000000"/>
          <w:kern w:val="0"/>
          <w:sz w:val="26"/>
          <w:szCs w:val="26"/>
        </w:rPr>
        <w:t>，然后根据研究内容从A-H中选择不少于2个科学部的申请代码填写申请书。申请代码详见《2023年度国家自然科学基金项目指南》。</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（二）资助期限</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资助期限为3年，申请书中的研究期限应填写为2024年1月1日至2026年12月31日。</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（三）资助规模</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资助强度一般不超过450万元/项（直接费用）。2023年度拟资助外资深团队试点项目12项左右。</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lastRenderedPageBreak/>
        <w:t xml:space="preserve">　　</w:t>
      </w:r>
      <w:r w:rsidRPr="007D5CDA">
        <w:rPr>
          <w:rFonts w:ascii="微软雅黑" w:eastAsia="微软雅黑" w:hAnsi="微软雅黑" w:cs="宋体" w:hint="eastAsia"/>
          <w:b/>
          <w:bCs/>
          <w:color w:val="000000"/>
          <w:kern w:val="0"/>
          <w:sz w:val="26"/>
          <w:szCs w:val="26"/>
        </w:rPr>
        <w:t>二、项目申请</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（一）申请人条件</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1．具有外国国籍；</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2．具有高级专业技术职称（职务）；</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3．具有国际公认的学术造诣和影响力；</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4．需保证资助期限内每年在依托单位从事基础研究工作的时间在9个月以上；</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5．申请人须组建不少于5人的研究团队（含申请人本人），团队成员国籍不限；</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6．确保在中国工作期间遵守中国法律法规及自然科学基金的各项管理规定。</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（二）限</w:t>
      </w:r>
      <w:proofErr w:type="gramStart"/>
      <w:r w:rsidRPr="007D5CDA">
        <w:rPr>
          <w:rFonts w:ascii="微软雅黑" w:eastAsia="微软雅黑" w:hAnsi="微软雅黑" w:cs="宋体" w:hint="eastAsia"/>
          <w:b/>
          <w:bCs/>
          <w:color w:val="000000"/>
          <w:kern w:val="0"/>
          <w:sz w:val="26"/>
          <w:szCs w:val="26"/>
        </w:rPr>
        <w:t>项申请</w:t>
      </w:r>
      <w:proofErr w:type="gramEnd"/>
      <w:r w:rsidRPr="007D5CDA">
        <w:rPr>
          <w:rFonts w:ascii="微软雅黑" w:eastAsia="微软雅黑" w:hAnsi="微软雅黑" w:cs="宋体" w:hint="eastAsia"/>
          <w:b/>
          <w:bCs/>
          <w:color w:val="000000"/>
          <w:kern w:val="0"/>
          <w:sz w:val="26"/>
          <w:szCs w:val="26"/>
        </w:rPr>
        <w:t>规定</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申请人申请时须遵循以下限项规定：</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1. 作为负责人获得过国家自然科学基金外国学者研究基金项目、重点项目、重大项目、重大研究计划（重点项目）、国家杰出青年科学基金项目、创新研究群体项目和基础科学中心项目资助的不得申请（含2023年度获资助项目）。</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2. 为保证项目负责人集中精力开展研究工作，在资助期内的外资深团队试点项目负责人不得作为申请人申请除国家杰出青年科学基金项目之外的其他科学基金项目。</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lastRenderedPageBreak/>
        <w:t xml:space="preserve">　　3. 本项目申请人及参与人均不计</w:t>
      </w:r>
      <w:proofErr w:type="gramStart"/>
      <w:r w:rsidRPr="007D5CDA">
        <w:rPr>
          <w:rFonts w:ascii="微软雅黑" w:eastAsia="微软雅黑" w:hAnsi="微软雅黑" w:cs="宋体" w:hint="eastAsia"/>
          <w:color w:val="000000"/>
          <w:kern w:val="0"/>
          <w:sz w:val="26"/>
          <w:szCs w:val="26"/>
        </w:rPr>
        <w:t>入高级</w:t>
      </w:r>
      <w:proofErr w:type="gramEnd"/>
      <w:r w:rsidRPr="007D5CDA">
        <w:rPr>
          <w:rFonts w:ascii="微软雅黑" w:eastAsia="微软雅黑" w:hAnsi="微软雅黑" w:cs="宋体" w:hint="eastAsia"/>
          <w:color w:val="000000"/>
          <w:kern w:val="0"/>
          <w:sz w:val="26"/>
          <w:szCs w:val="26"/>
        </w:rPr>
        <w:t>专业技术职务（职称）人员申请和承担项目总数合计限2项的范围。</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4. 《2023年度国家自然科学基金项目指南》中关于申请数量的其他限制。</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（三）合作研究单位要求</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该项目一般由1个单位承担，确有必要时，合作研究单位不得超过2个（即：共计不超过3个单位）。</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三、申报说明</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（一）申请人注意事项</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项目申请书采取在线方式撰写，具体要求如下：</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1. 申请人在填报申请书前，应当认真阅读本项目指南和《2023年度国家自然科学基金项目指南》中的相关内容，不符合项目指南和相关要求的项目申请将不予受理。</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2. 申请书填报路径：登录科学基金网络信息系统，选择“RFIS Application”，然后选择“外国学者（RFIS）”角色，在菜单栏点击“Application and Acceptance”-“RFIS Application”进入申请界面；点击“New Proposal”，首先选择申请项目所属科学部：“Application for Scientific Departments (A-H)”或“Application for Department of Interdisciplinary Sciences (T)”，然后点击“The Research Fund for International Senior Scientists (RFIS-Ⅲ)”，进入申请书填写界面。申请语言为</w:t>
      </w:r>
      <w:r w:rsidRPr="007D5CDA">
        <w:rPr>
          <w:rFonts w:ascii="微软雅黑" w:eastAsia="微软雅黑" w:hAnsi="微软雅黑" w:cs="宋体" w:hint="eastAsia"/>
          <w:b/>
          <w:bCs/>
          <w:color w:val="000000"/>
          <w:kern w:val="0"/>
          <w:sz w:val="26"/>
          <w:szCs w:val="26"/>
        </w:rPr>
        <w:t>英文或中文</w:t>
      </w:r>
      <w:r w:rsidRPr="007D5CDA">
        <w:rPr>
          <w:rFonts w:ascii="微软雅黑" w:eastAsia="微软雅黑" w:hAnsi="微软雅黑" w:cs="宋体" w:hint="eastAsia"/>
          <w:color w:val="000000"/>
          <w:kern w:val="0"/>
          <w:sz w:val="26"/>
          <w:szCs w:val="26"/>
        </w:rPr>
        <w:t>。</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lastRenderedPageBreak/>
        <w:t xml:space="preserve">　　（1）预算编报：申请人应当认真阅读《2023年度国家自然科学基金项目指南》申请须知中预算编报要求的内容，严格按照《国家自然科学基金资助项目资金管理办法（财教〔2021〕177号）》以及《国家自然科学基金项目资金预算表编制说明》的要求，认真如实编报《国家自然科学基金项目资金预算表》。</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（2）正文撰写：申请书正文须依据外国资深学者研究基金团队试点项目申请书撰写提纲（附件1. Research Proposal Outline for PGP RFIS-</w:t>
      </w:r>
      <w:proofErr w:type="spellStart"/>
      <w:r w:rsidRPr="007D5CDA">
        <w:rPr>
          <w:rFonts w:ascii="微软雅黑" w:eastAsia="微软雅黑" w:hAnsi="微软雅黑" w:cs="宋体" w:hint="eastAsia"/>
          <w:color w:val="000000"/>
          <w:kern w:val="0"/>
          <w:sz w:val="26"/>
          <w:szCs w:val="26"/>
        </w:rPr>
        <w:t>III_Scientific</w:t>
      </w:r>
      <w:proofErr w:type="spellEnd"/>
      <w:r w:rsidRPr="007D5CDA">
        <w:rPr>
          <w:rFonts w:ascii="微软雅黑" w:eastAsia="微软雅黑" w:hAnsi="微软雅黑" w:cs="宋体" w:hint="eastAsia"/>
          <w:color w:val="000000"/>
          <w:kern w:val="0"/>
          <w:sz w:val="26"/>
          <w:szCs w:val="26"/>
        </w:rPr>
        <w:t xml:space="preserve"> Departments (A-H)或附件2. Research Proposal Outline for PGP RFIS-</w:t>
      </w:r>
      <w:proofErr w:type="spellStart"/>
      <w:r w:rsidRPr="007D5CDA">
        <w:rPr>
          <w:rFonts w:ascii="微软雅黑" w:eastAsia="微软雅黑" w:hAnsi="微软雅黑" w:cs="宋体" w:hint="eastAsia"/>
          <w:color w:val="000000"/>
          <w:kern w:val="0"/>
          <w:sz w:val="26"/>
          <w:szCs w:val="26"/>
        </w:rPr>
        <w:t>III_Department</w:t>
      </w:r>
      <w:proofErr w:type="spellEnd"/>
      <w:r w:rsidRPr="007D5CDA">
        <w:rPr>
          <w:rFonts w:ascii="微软雅黑" w:eastAsia="微软雅黑" w:hAnsi="微软雅黑" w:cs="宋体" w:hint="eastAsia"/>
          <w:color w:val="000000"/>
          <w:kern w:val="0"/>
          <w:sz w:val="26"/>
          <w:szCs w:val="26"/>
        </w:rPr>
        <w:t xml:space="preserve"> of Interdisciplinary Sciences (T)）及相关填写说明的要求详细撰写。</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3. 申请人完成申请书撰写后，通过科学基金网络信息系统（https://grants.nsfc.gov.cn/）在线提交电子申请书及附件材料，无需报送纸质申请书。项目获批准后，须将申请书的纸质签字盖章页及团队成员列表签字盖章页装订在《资助项目计划书》的最后，一并提交。签字盖章的信息应与电子申请书保持一致。</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附件材料：</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（1）申请人与依托单位签订的项目申报协议书。该协议书须使用协议书模版（附件3. Agreement），申请人本人签字后由依托单位法定代表人签名（章）并加盖依托单位公章（注意：科研管理部门章、二级学院章等无效）。</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lastRenderedPageBreak/>
        <w:t xml:space="preserve">　　（2）申请人与依托单位签订的聘用合同。当前尚未签订聘用合同的，须在获资助后</w:t>
      </w:r>
      <w:proofErr w:type="gramStart"/>
      <w:r w:rsidRPr="007D5CDA">
        <w:rPr>
          <w:rFonts w:ascii="微软雅黑" w:eastAsia="微软雅黑" w:hAnsi="微软雅黑" w:cs="宋体" w:hint="eastAsia"/>
          <w:color w:val="000000"/>
          <w:kern w:val="0"/>
          <w:sz w:val="26"/>
          <w:szCs w:val="26"/>
        </w:rPr>
        <w:t>随计划</w:t>
      </w:r>
      <w:proofErr w:type="gramEnd"/>
      <w:r w:rsidRPr="007D5CDA">
        <w:rPr>
          <w:rFonts w:ascii="微软雅黑" w:eastAsia="微软雅黑" w:hAnsi="微软雅黑" w:cs="宋体" w:hint="eastAsia"/>
          <w:color w:val="000000"/>
          <w:kern w:val="0"/>
          <w:sz w:val="26"/>
          <w:szCs w:val="26"/>
        </w:rPr>
        <w:t>书一并提交。</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（3）涉及科研伦理及科技安全（如生物安全、信息安全等）的项目申请，申请人应严格执行国家有关法律法规和伦理准则，并按要求上</w:t>
      </w:r>
      <w:proofErr w:type="gramStart"/>
      <w:r w:rsidRPr="007D5CDA">
        <w:rPr>
          <w:rFonts w:ascii="微软雅黑" w:eastAsia="微软雅黑" w:hAnsi="微软雅黑" w:cs="宋体" w:hint="eastAsia"/>
          <w:color w:val="000000"/>
          <w:kern w:val="0"/>
          <w:sz w:val="26"/>
          <w:szCs w:val="26"/>
        </w:rPr>
        <w:t>传相应</w:t>
      </w:r>
      <w:proofErr w:type="gramEnd"/>
      <w:r w:rsidRPr="007D5CDA">
        <w:rPr>
          <w:rFonts w:ascii="微软雅黑" w:eastAsia="微软雅黑" w:hAnsi="微软雅黑" w:cs="宋体" w:hint="eastAsia"/>
          <w:color w:val="000000"/>
          <w:kern w:val="0"/>
          <w:sz w:val="26"/>
          <w:szCs w:val="26"/>
        </w:rPr>
        <w:t>材料的电子扫描件。具体要求参见《2023年度国家自然科学基金项目指南》“申请规定”及“科学部资助领域和注意事项”。</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（二）依托单位注意事项</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依托单位应对本单位申请人所提交申请材料的真实性、完整性和合</w:t>
      </w:r>
      <w:proofErr w:type="gramStart"/>
      <w:r w:rsidRPr="007D5CDA">
        <w:rPr>
          <w:rFonts w:ascii="微软雅黑" w:eastAsia="微软雅黑" w:hAnsi="微软雅黑" w:cs="宋体" w:hint="eastAsia"/>
          <w:color w:val="000000"/>
          <w:kern w:val="0"/>
          <w:sz w:val="26"/>
          <w:szCs w:val="26"/>
        </w:rPr>
        <w:t>规</w:t>
      </w:r>
      <w:proofErr w:type="gramEnd"/>
      <w:r w:rsidRPr="007D5CDA">
        <w:rPr>
          <w:rFonts w:ascii="微软雅黑" w:eastAsia="微软雅黑" w:hAnsi="微软雅黑" w:cs="宋体" w:hint="eastAsia"/>
          <w:color w:val="000000"/>
          <w:kern w:val="0"/>
          <w:sz w:val="26"/>
          <w:szCs w:val="26"/>
        </w:rPr>
        <w:t>性，编制项目预算的目标相关性、政策相符性和经济合理性进行审核。</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依托单位需在提交本单位项目申请前完成《2023年度国家自然科学基金依托单位项目申请承诺书》上传工作，并在规定的项目申请截止日期前提交本单位电子版申请书及附件材料。请通过科学基金网络信息系统上传</w:t>
      </w:r>
      <w:r w:rsidRPr="007D5CDA">
        <w:rPr>
          <w:rFonts w:ascii="微软雅黑" w:eastAsia="微软雅黑" w:hAnsi="微软雅黑" w:cs="宋体" w:hint="eastAsia"/>
          <w:b/>
          <w:bCs/>
          <w:color w:val="000000"/>
          <w:kern w:val="0"/>
          <w:sz w:val="26"/>
          <w:szCs w:val="26"/>
        </w:rPr>
        <w:t>本单位项目申请清单</w:t>
      </w:r>
      <w:r w:rsidRPr="007D5CDA">
        <w:rPr>
          <w:rFonts w:ascii="微软雅黑" w:eastAsia="微软雅黑" w:hAnsi="微软雅黑" w:cs="宋体" w:hint="eastAsia"/>
          <w:color w:val="000000"/>
          <w:kern w:val="0"/>
          <w:sz w:val="26"/>
          <w:szCs w:val="26"/>
        </w:rPr>
        <w:t>，无需提供纸质版。</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以上依托单位注意事项请参照《关于2023年度国家自然科学基金项目申请与结题等有关事项的通告》执行。</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（三）项目申请接收</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在线申报接收期为：2023年8月25日-2023年10月7日16时（北京时间）。</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注：请申请人严格遵照本项目指南的各项要求填报申请，不符合上述要求的申请将不予受理。如有疑问，请致电项目联系人。该项目英文指南链接：</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lastRenderedPageBreak/>
        <w:t xml:space="preserve">　　</w:t>
      </w:r>
      <w:r w:rsidRPr="007D5CDA">
        <w:rPr>
          <w:rFonts w:ascii="微软雅黑" w:eastAsia="微软雅黑" w:hAnsi="微软雅黑" w:cs="宋体" w:hint="eastAsia"/>
          <w:b/>
          <w:bCs/>
          <w:color w:val="000000"/>
          <w:kern w:val="0"/>
          <w:sz w:val="26"/>
          <w:szCs w:val="26"/>
        </w:rPr>
        <w:t>https://www.nsfc.gov.cn/english/site_1/international/D5/2023/08-25/336.html</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w:t>
      </w:r>
      <w:r w:rsidRPr="007D5CDA">
        <w:rPr>
          <w:rFonts w:ascii="微软雅黑" w:eastAsia="微软雅黑" w:hAnsi="微软雅黑" w:cs="宋体" w:hint="eastAsia"/>
          <w:b/>
          <w:bCs/>
          <w:color w:val="000000"/>
          <w:kern w:val="0"/>
          <w:sz w:val="26"/>
          <w:szCs w:val="26"/>
        </w:rPr>
        <w:t>联系方式</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联系人：沈薇，张婷婷</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电话：+86-10-62328949/5793</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传真：+86-10-62327004</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Email：fis@nsfc.gov.cn</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信息系统技术支持（信息中心）：+86-10-62317474</w:t>
      </w:r>
    </w:p>
    <w:p w:rsidR="007D5CDA" w:rsidRPr="007D5CDA" w:rsidRDefault="007D5CDA" w:rsidP="007D5CDA">
      <w:pPr>
        <w:widowControl/>
        <w:shd w:val="clear" w:color="auto" w:fill="FFFFFF"/>
        <w:spacing w:line="638" w:lineRule="atLeast"/>
        <w:jc w:val="righ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w:t>
      </w:r>
    </w:p>
    <w:p w:rsidR="007D5CDA" w:rsidRPr="007D5CDA" w:rsidRDefault="007D5CDA" w:rsidP="007D5CDA">
      <w:pPr>
        <w:widowControl/>
        <w:shd w:val="clear" w:color="auto" w:fill="FFFFFF"/>
        <w:spacing w:line="638" w:lineRule="atLeas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　　附件：</w:t>
      </w:r>
      <w:hyperlink r:id="rId5" w:tgtFrame="_blank" w:history="1">
        <w:r w:rsidRPr="007D5CDA">
          <w:rPr>
            <w:rFonts w:ascii="微软雅黑" w:eastAsia="微软雅黑" w:hAnsi="微软雅黑" w:cs="宋体" w:hint="eastAsia"/>
            <w:color w:val="0070C0"/>
            <w:kern w:val="0"/>
            <w:sz w:val="26"/>
            <w:szCs w:val="26"/>
            <w:u w:val="single"/>
          </w:rPr>
          <w:t>1. Research Proposal Outline for PGP RFIS-III_Scientific Departments (A-H)</w:t>
        </w:r>
      </w:hyperlink>
    </w:p>
    <w:p w:rsidR="007D5CDA" w:rsidRPr="007D5CDA" w:rsidRDefault="00FB5B3A" w:rsidP="007D5CDA">
      <w:pPr>
        <w:widowControl/>
        <w:shd w:val="clear" w:color="auto" w:fill="FFFFFF"/>
        <w:spacing w:line="638" w:lineRule="atLeast"/>
        <w:rPr>
          <w:rFonts w:ascii="微软雅黑" w:eastAsia="微软雅黑" w:hAnsi="微软雅黑" w:cs="宋体" w:hint="eastAsia"/>
          <w:color w:val="000000"/>
          <w:kern w:val="0"/>
          <w:sz w:val="26"/>
          <w:szCs w:val="26"/>
        </w:rPr>
      </w:pPr>
      <w:r>
        <w:rPr>
          <w:rFonts w:ascii="微软雅黑" w:eastAsia="微软雅黑" w:hAnsi="微软雅黑" w:cs="宋体" w:hint="eastAsia"/>
          <w:color w:val="000000"/>
          <w:kern w:val="0"/>
          <w:sz w:val="26"/>
          <w:szCs w:val="26"/>
        </w:rPr>
        <w:t xml:space="preserve">　　　　 </w:t>
      </w:r>
      <w:hyperlink r:id="rId6" w:tgtFrame="_blank" w:history="1">
        <w:r w:rsidR="007D5CDA" w:rsidRPr="007D5CDA">
          <w:rPr>
            <w:rFonts w:ascii="微软雅黑" w:eastAsia="微软雅黑" w:hAnsi="微软雅黑" w:cs="宋体" w:hint="eastAsia"/>
            <w:color w:val="0070C0"/>
            <w:kern w:val="0"/>
            <w:sz w:val="26"/>
            <w:szCs w:val="26"/>
            <w:u w:val="single"/>
          </w:rPr>
          <w:t>2. Research Proposal Outline for PGP RFIS-III_Department of Interdisciplinary Sciences (T)</w:t>
        </w:r>
      </w:hyperlink>
    </w:p>
    <w:p w:rsidR="007D5CDA" w:rsidRPr="007D5CDA" w:rsidRDefault="00FB5B3A" w:rsidP="007D5CDA">
      <w:pPr>
        <w:widowControl/>
        <w:shd w:val="clear" w:color="auto" w:fill="FFFFFF"/>
        <w:spacing w:line="638" w:lineRule="atLeast"/>
        <w:rPr>
          <w:rFonts w:ascii="微软雅黑" w:eastAsia="微软雅黑" w:hAnsi="微软雅黑" w:cs="宋体" w:hint="eastAsia"/>
          <w:color w:val="000000"/>
          <w:kern w:val="0"/>
          <w:sz w:val="26"/>
          <w:szCs w:val="26"/>
        </w:rPr>
      </w:pPr>
      <w:r>
        <w:rPr>
          <w:rFonts w:ascii="微软雅黑" w:eastAsia="微软雅黑" w:hAnsi="微软雅黑" w:cs="宋体" w:hint="eastAsia"/>
          <w:color w:val="000000"/>
          <w:kern w:val="0"/>
          <w:sz w:val="26"/>
          <w:szCs w:val="26"/>
        </w:rPr>
        <w:t xml:space="preserve">　　　　 </w:t>
      </w:r>
      <w:hyperlink r:id="rId7" w:tgtFrame="_blank" w:history="1">
        <w:r w:rsidR="007D5CDA" w:rsidRPr="007D5CDA">
          <w:rPr>
            <w:rFonts w:ascii="微软雅黑" w:eastAsia="微软雅黑" w:hAnsi="微软雅黑" w:cs="宋体" w:hint="eastAsia"/>
            <w:color w:val="0070C0"/>
            <w:kern w:val="0"/>
            <w:sz w:val="26"/>
            <w:szCs w:val="26"/>
            <w:u w:val="single"/>
          </w:rPr>
          <w:t>3. Agreement</w:t>
        </w:r>
      </w:hyperlink>
    </w:p>
    <w:p w:rsidR="007D5CDA" w:rsidRPr="007D5CDA" w:rsidRDefault="007D5CDA" w:rsidP="00FB5B3A">
      <w:pPr>
        <w:widowControl/>
        <w:shd w:val="clear" w:color="auto" w:fill="FFFFFF"/>
        <w:spacing w:line="638" w:lineRule="atLeast"/>
        <w:jc w:val="righ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w:t>
      </w:r>
      <w:bookmarkStart w:id="0" w:name="_GoBack"/>
      <w:bookmarkEnd w:id="0"/>
    </w:p>
    <w:p w:rsidR="007D5CDA" w:rsidRPr="007D5CDA" w:rsidRDefault="007D5CDA" w:rsidP="007D5CDA">
      <w:pPr>
        <w:widowControl/>
        <w:shd w:val="clear" w:color="auto" w:fill="FFFFFF"/>
        <w:spacing w:line="638" w:lineRule="atLeast"/>
        <w:jc w:val="righ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国家自然科学基金委员会</w:t>
      </w:r>
    </w:p>
    <w:p w:rsidR="007D5CDA" w:rsidRPr="007D5CDA" w:rsidRDefault="007D5CDA" w:rsidP="007D5CDA">
      <w:pPr>
        <w:widowControl/>
        <w:shd w:val="clear" w:color="auto" w:fill="FFFFFF"/>
        <w:spacing w:line="638" w:lineRule="atLeast"/>
        <w:jc w:val="righ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国际合作局　　</w:t>
      </w:r>
      <w:proofErr w:type="gramStart"/>
      <w:r w:rsidRPr="007D5CDA">
        <w:rPr>
          <w:rFonts w:ascii="微软雅黑" w:eastAsia="微软雅黑" w:hAnsi="微软雅黑" w:cs="宋体" w:hint="eastAsia"/>
          <w:color w:val="000000"/>
          <w:kern w:val="0"/>
          <w:sz w:val="26"/>
          <w:szCs w:val="26"/>
        </w:rPr>
        <w:t xml:space="preserve">　</w:t>
      </w:r>
      <w:proofErr w:type="gramEnd"/>
    </w:p>
    <w:p w:rsidR="007D5CDA" w:rsidRPr="007D5CDA" w:rsidRDefault="007D5CDA" w:rsidP="007D5CDA">
      <w:pPr>
        <w:widowControl/>
        <w:shd w:val="clear" w:color="auto" w:fill="FFFFFF"/>
        <w:spacing w:line="638" w:lineRule="atLeast"/>
        <w:jc w:val="right"/>
        <w:rPr>
          <w:rFonts w:ascii="微软雅黑" w:eastAsia="微软雅黑" w:hAnsi="微软雅黑" w:cs="宋体" w:hint="eastAsia"/>
          <w:color w:val="000000"/>
          <w:kern w:val="0"/>
          <w:sz w:val="26"/>
          <w:szCs w:val="26"/>
        </w:rPr>
      </w:pPr>
      <w:r w:rsidRPr="007D5CDA">
        <w:rPr>
          <w:rFonts w:ascii="微软雅黑" w:eastAsia="微软雅黑" w:hAnsi="微软雅黑" w:cs="宋体" w:hint="eastAsia"/>
          <w:color w:val="000000"/>
          <w:kern w:val="0"/>
          <w:sz w:val="26"/>
          <w:szCs w:val="26"/>
        </w:rPr>
        <w:t xml:space="preserve">2023年8月25日　</w:t>
      </w:r>
    </w:p>
    <w:p w:rsidR="00E559BB" w:rsidRPr="00C51EAD" w:rsidRDefault="00E559BB"/>
    <w:sectPr w:rsidR="00E559BB" w:rsidRPr="00C51E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EAD"/>
    <w:rsid w:val="000D0169"/>
    <w:rsid w:val="000F58E8"/>
    <w:rsid w:val="00143879"/>
    <w:rsid w:val="002F3BDB"/>
    <w:rsid w:val="00324AA2"/>
    <w:rsid w:val="00364E7D"/>
    <w:rsid w:val="003D4C50"/>
    <w:rsid w:val="00470788"/>
    <w:rsid w:val="007D5CDA"/>
    <w:rsid w:val="009C379F"/>
    <w:rsid w:val="00A03746"/>
    <w:rsid w:val="00A3207E"/>
    <w:rsid w:val="00B307B7"/>
    <w:rsid w:val="00B63393"/>
    <w:rsid w:val="00C325B5"/>
    <w:rsid w:val="00C51EAD"/>
    <w:rsid w:val="00CB5FC2"/>
    <w:rsid w:val="00D9743C"/>
    <w:rsid w:val="00DB7169"/>
    <w:rsid w:val="00DC1D2B"/>
    <w:rsid w:val="00E559BB"/>
    <w:rsid w:val="00EC619A"/>
    <w:rsid w:val="00F358ED"/>
    <w:rsid w:val="00FA3BE4"/>
    <w:rsid w:val="00FB5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18612">
      <w:bodyDiv w:val="1"/>
      <w:marLeft w:val="0"/>
      <w:marRight w:val="0"/>
      <w:marTop w:val="0"/>
      <w:marBottom w:val="0"/>
      <w:divBdr>
        <w:top w:val="none" w:sz="0" w:space="0" w:color="auto"/>
        <w:left w:val="none" w:sz="0" w:space="0" w:color="auto"/>
        <w:bottom w:val="none" w:sz="0" w:space="0" w:color="auto"/>
        <w:right w:val="none" w:sz="0" w:space="0" w:color="auto"/>
      </w:divBdr>
    </w:div>
    <w:div w:id="152898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sfc.gov.cn/Portals/0/fj/fj20230825_03.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sfc.gov.cn/Portals/0/fj/fj20230825_02.docx" TargetMode="External"/><Relationship Id="rId5" Type="http://schemas.openxmlformats.org/officeDocument/2006/relationships/hyperlink" Target="https://www.nsfc.gov.cn/Portals/0/fj/fj20230825_01.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568</Words>
  <Characters>3241</Characters>
  <Application>Microsoft Office Word</Application>
  <DocSecurity>0</DocSecurity>
  <Lines>27</Lines>
  <Paragraphs>7</Paragraphs>
  <ScaleCrop>false</ScaleCrop>
  <Company/>
  <LinksUpToDate>false</LinksUpToDate>
  <CharactersWithSpaces>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4</cp:revision>
  <dcterms:created xsi:type="dcterms:W3CDTF">2023-08-27T02:02:00Z</dcterms:created>
  <dcterms:modified xsi:type="dcterms:W3CDTF">2023-08-27T02:04:00Z</dcterms:modified>
</cp:coreProperties>
</file>